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b/>
          <w:bCs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 xml:space="preserve">EDITAL DE PRORROGAÇÃO DO PRAZO PARA </w:t>
      </w:r>
      <w:r>
        <w:rPr>
          <w:rFonts w:ascii="Verdana" w:eastAsia="SimSun" w:hAnsi="Verdana" w:cs="Verdana"/>
          <w:b/>
          <w:bCs/>
          <w:sz w:val="24"/>
          <w:szCs w:val="24"/>
        </w:rPr>
        <w:t>CADASTRAMENTO ELETRONICO DE INTERESSADOS NA AQUISIÇÃO DE LOTES NO DISTRITO INDUSTRIAL DE MICRO E PEQUENAS EMPRESAS</w:t>
      </w:r>
    </w:p>
    <w:p w:rsidR="00F3528D" w:rsidRDefault="00B76D63">
      <w:pPr>
        <w:spacing w:after="0"/>
        <w:jc w:val="both"/>
        <w:rPr>
          <w:rFonts w:ascii="Verdana" w:eastAsia="SimSun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– DIMPE II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b/>
          <w:bCs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 </w:t>
      </w:r>
      <w:r>
        <w:rPr>
          <w:rFonts w:ascii="Verdana" w:hAnsi="Verdana" w:cs="Verdana"/>
          <w:b/>
          <w:sz w:val="24"/>
          <w:szCs w:val="24"/>
        </w:rPr>
        <w:t>Secretaria Municipal de Governo</w:t>
      </w:r>
      <w:r>
        <w:rPr>
          <w:rFonts w:ascii="Verdana" w:hAnsi="Verdana" w:cs="Verdana"/>
          <w:sz w:val="24"/>
          <w:szCs w:val="24"/>
        </w:rPr>
        <w:t xml:space="preserve"> da Prefeitura Municipal de Indaiatuba</w:t>
      </w:r>
      <w:r>
        <w:rPr>
          <w:rFonts w:ascii="Verdana" w:eastAsia="SimSun" w:hAnsi="Verdana" w:cs="Verdana"/>
          <w:sz w:val="24"/>
          <w:szCs w:val="24"/>
        </w:rPr>
        <w:t xml:space="preserve">, no uso de </w:t>
      </w:r>
      <w:r>
        <w:rPr>
          <w:rFonts w:ascii="Verdana" w:eastAsia="SimSun" w:hAnsi="Verdana" w:cs="Verdana"/>
          <w:sz w:val="24"/>
          <w:szCs w:val="24"/>
        </w:rPr>
        <w:t>suas atribuições legais,</w:t>
      </w:r>
      <w:r>
        <w:rPr>
          <w:rFonts w:ascii="Verdana" w:eastAsia="SimSun" w:hAnsi="Verdana" w:cs="Verdana"/>
          <w:sz w:val="24"/>
          <w:szCs w:val="24"/>
        </w:rPr>
        <w:t xml:space="preserve"> e nos Termos do </w:t>
      </w:r>
      <w:r>
        <w:rPr>
          <w:rFonts w:ascii="Verdana" w:hAnsi="Verdana" w:cs="Verdana"/>
          <w:b/>
          <w:sz w:val="24"/>
          <w:szCs w:val="24"/>
        </w:rPr>
        <w:t>EDITAL DE CONVOCAÇÃO – DIMPE II(Lei nº 6.763/2017 – art. 8º, II)</w:t>
      </w:r>
      <w:r>
        <w:rPr>
          <w:rFonts w:ascii="Verdana" w:hAnsi="Verdana" w:cs="Verdana"/>
          <w:b/>
          <w:sz w:val="24"/>
          <w:szCs w:val="24"/>
        </w:rPr>
        <w:t xml:space="preserve">, publicado na Imprensa Oficial do Município de 20 de outubro de 2017, </w:t>
      </w:r>
      <w:r>
        <w:rPr>
          <w:rFonts w:ascii="Verdana" w:hAnsi="Verdana" w:cs="Verdana"/>
          <w:sz w:val="24"/>
          <w:szCs w:val="24"/>
        </w:rPr>
        <w:t>torna público que</w:t>
      </w:r>
      <w:r>
        <w:rPr>
          <w:rFonts w:ascii="Verdana" w:hAnsi="Verdana" w:cs="Verdana"/>
          <w:sz w:val="24"/>
          <w:szCs w:val="24"/>
        </w:rPr>
        <w:t xml:space="preserve"> RESOLVE: </w:t>
      </w:r>
    </w:p>
    <w:p w:rsidR="00F3528D" w:rsidRDefault="00F3528D">
      <w:pPr>
        <w:spacing w:after="0"/>
        <w:jc w:val="both"/>
        <w:rPr>
          <w:rFonts w:ascii="Verdana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>1 -</w:t>
      </w:r>
      <w:r>
        <w:rPr>
          <w:rFonts w:ascii="Verdana" w:eastAsia="SimSun" w:hAnsi="Verdana" w:cs="Verdana"/>
          <w:b/>
          <w:bCs/>
          <w:sz w:val="24"/>
          <w:szCs w:val="24"/>
          <w:u w:val="single"/>
        </w:rPr>
        <w:t xml:space="preserve">PRORROGAR de  14 de março de 2018 a 13 de </w:t>
      </w:r>
      <w:r>
        <w:rPr>
          <w:rFonts w:ascii="Verdana" w:eastAsia="SimSun" w:hAnsi="Verdana" w:cs="Verdana"/>
          <w:b/>
          <w:bCs/>
          <w:sz w:val="24"/>
          <w:szCs w:val="24"/>
          <w:u w:val="single"/>
        </w:rPr>
        <w:t>abril de 2018</w:t>
      </w:r>
      <w:r>
        <w:rPr>
          <w:rFonts w:ascii="Verdana" w:eastAsia="SimSun" w:hAnsi="Verdana" w:cs="Verdana"/>
          <w:sz w:val="24"/>
          <w:szCs w:val="24"/>
        </w:rPr>
        <w:t xml:space="preserve"> o cadastramento eletrônico de interessados na aquisição </w:t>
      </w:r>
      <w:r>
        <w:rPr>
          <w:rFonts w:ascii="Verdana" w:hAnsi="Verdana" w:cs="Verdana"/>
          <w:sz w:val="24"/>
          <w:szCs w:val="24"/>
        </w:rPr>
        <w:t>de lotes no Distrito Industrial de Micro e Pequenas Empresas – DIMPE II</w:t>
      </w:r>
      <w:r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 xml:space="preserve">observadas as regras constantes desde edital e da legislação referida no </w:t>
      </w:r>
      <w:r>
        <w:rPr>
          <w:rFonts w:ascii="Verdana" w:hAnsi="Verdana" w:cs="Verdana"/>
          <w:sz w:val="24"/>
          <w:szCs w:val="24"/>
        </w:rPr>
        <w:t xml:space="preserve">EDITAL DE CONVOCAÇÃO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pStyle w:val="PargrafodaLista1"/>
        <w:ind w:left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 xml:space="preserve">2 </w:t>
      </w:r>
      <w:r>
        <w:rPr>
          <w:rFonts w:ascii="Verdana" w:eastAsia="SimSun" w:hAnsi="Verdana" w:cs="Verdana"/>
          <w:b/>
          <w:bCs/>
          <w:sz w:val="24"/>
          <w:szCs w:val="24"/>
        </w:rPr>
        <w:t xml:space="preserve">– </w:t>
      </w:r>
      <w:r>
        <w:rPr>
          <w:rFonts w:ascii="Verdana" w:hAnsi="Verdana" w:cs="Verdana"/>
          <w:sz w:val="24"/>
          <w:szCs w:val="24"/>
        </w:rPr>
        <w:t xml:space="preserve">A comprovação do atendimento das condições exigidas para participação do sorteio, se dará mediante a apresentação dos documentos diretamente à Secretaria Municipal de Governo, até 30 dias após o término do prazo de inscrição dos interessados previsto no </w:t>
      </w:r>
      <w:r>
        <w:rPr>
          <w:rFonts w:ascii="Verdana" w:hAnsi="Verdana" w:cs="Verdana"/>
          <w:sz w:val="24"/>
          <w:szCs w:val="24"/>
        </w:rPr>
        <w:t>item 1 deste edital.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>3 -</w:t>
      </w:r>
      <w:r>
        <w:rPr>
          <w:rFonts w:ascii="Verdana" w:eastAsia="SimSun" w:hAnsi="Verdana" w:cs="Verdana"/>
          <w:sz w:val="24"/>
          <w:szCs w:val="24"/>
        </w:rPr>
        <w:t xml:space="preserve">Ficam inalteradas as demais disposições do </w:t>
      </w:r>
      <w:r>
        <w:rPr>
          <w:rFonts w:ascii="Verdana" w:hAnsi="Verdana" w:cs="Verdana"/>
          <w:sz w:val="24"/>
          <w:szCs w:val="24"/>
        </w:rPr>
        <w:t xml:space="preserve">EDITAL DE CONVOCAÇÃO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B76D63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  <w:r>
        <w:rPr>
          <w:rFonts w:ascii="Verdana" w:eastAsia="SimSun" w:hAnsi="Verdana" w:cs="Verdana"/>
          <w:b/>
          <w:bCs/>
          <w:sz w:val="24"/>
          <w:szCs w:val="24"/>
        </w:rPr>
        <w:t>4</w:t>
      </w:r>
      <w:r>
        <w:rPr>
          <w:rFonts w:ascii="Verdana" w:eastAsia="SimSun" w:hAnsi="Verdana" w:cs="Verdana"/>
          <w:b/>
          <w:bCs/>
          <w:sz w:val="24"/>
          <w:szCs w:val="24"/>
        </w:rPr>
        <w:t xml:space="preserve"> –</w:t>
      </w:r>
      <w:r>
        <w:rPr>
          <w:rFonts w:ascii="Verdana" w:eastAsia="SimSun" w:hAnsi="Verdana" w:cs="Verdana"/>
          <w:sz w:val="24"/>
          <w:szCs w:val="24"/>
        </w:rPr>
        <w:t xml:space="preserve"> O presente E</w:t>
      </w:r>
      <w:r>
        <w:rPr>
          <w:rFonts w:ascii="Verdana" w:eastAsia="SimSun" w:hAnsi="Verdana" w:cs="Verdana"/>
          <w:sz w:val="24"/>
          <w:szCs w:val="24"/>
        </w:rPr>
        <w:t xml:space="preserve">DITAL DE PRORROGAÇÃO DO PRAZO </w:t>
      </w:r>
      <w:r>
        <w:rPr>
          <w:rFonts w:ascii="Verdana" w:eastAsia="SimSun" w:hAnsi="Verdana" w:cs="Verdana"/>
          <w:sz w:val="24"/>
          <w:szCs w:val="24"/>
        </w:rPr>
        <w:t xml:space="preserve"> passa a integrar o  EDITAL DE CONVOCAÇÃO </w:t>
      </w:r>
      <w:r>
        <w:rPr>
          <w:rFonts w:ascii="Verdana" w:eastAsia="SimSun" w:hAnsi="Verdana" w:cs="Verdana"/>
          <w:sz w:val="24"/>
          <w:szCs w:val="24"/>
        </w:rPr>
        <w:t xml:space="preserve"> - DIMPE II. </w:t>
      </w:r>
    </w:p>
    <w:p w:rsidR="00F3528D" w:rsidRDefault="00F3528D">
      <w:pPr>
        <w:spacing w:after="0"/>
        <w:jc w:val="both"/>
        <w:rPr>
          <w:rFonts w:ascii="Verdana" w:eastAsia="SimSun" w:hAnsi="Verdana" w:cs="Verdana"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B76D6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Assim, para conhecimento público, expede-se</w:t>
      </w:r>
      <w:r>
        <w:rPr>
          <w:rFonts w:ascii="Verdana" w:hAnsi="Verdana" w:cs="Verdana"/>
          <w:sz w:val="24"/>
          <w:szCs w:val="24"/>
        </w:rPr>
        <w:t xml:space="preserve"> o presente edital, que será publicado na Imprensa Oficial do Município e no site da Prefeitura Municipal de Indaiatuba.</w:t>
      </w: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B76D6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Prefeitura Municipal de Indaiatuba, aos </w:t>
      </w:r>
      <w:r>
        <w:rPr>
          <w:rFonts w:ascii="Verdana" w:hAnsi="Verdana" w:cs="Verdana"/>
          <w:sz w:val="24"/>
          <w:szCs w:val="24"/>
        </w:rPr>
        <w:t>07 de março de 2018</w:t>
      </w:r>
      <w:r>
        <w:rPr>
          <w:rFonts w:ascii="Verdana" w:hAnsi="Verdana" w:cs="Verdana"/>
          <w:sz w:val="24"/>
          <w:szCs w:val="24"/>
        </w:rPr>
        <w:t>.</w:t>
      </w: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F3528D">
      <w:pPr>
        <w:jc w:val="both"/>
        <w:rPr>
          <w:rFonts w:ascii="Verdana" w:hAnsi="Verdana" w:cs="Verdana"/>
          <w:sz w:val="24"/>
          <w:szCs w:val="24"/>
        </w:rPr>
      </w:pPr>
    </w:p>
    <w:p w:rsidR="00F3528D" w:rsidRDefault="00B76D63">
      <w:pPr>
        <w:spacing w:after="0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RENATO ORLANDO STOCHI</w:t>
      </w:r>
    </w:p>
    <w:p w:rsidR="00F3528D" w:rsidRDefault="00B76D63">
      <w:pPr>
        <w:spacing w:after="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Secretário Municipal de Governo</w:t>
      </w: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p w:rsidR="00F3528D" w:rsidRDefault="00F3528D">
      <w:pPr>
        <w:spacing w:after="0"/>
        <w:jc w:val="both"/>
        <w:rPr>
          <w:rFonts w:ascii="Verdana" w:hAnsi="Verdana" w:cs="Verdana"/>
          <w:b/>
          <w:sz w:val="24"/>
          <w:szCs w:val="24"/>
        </w:rPr>
      </w:pPr>
    </w:p>
    <w:sectPr w:rsidR="00F3528D" w:rsidSect="00F352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63" w:rsidRDefault="00B76D63" w:rsidP="00F3528D">
      <w:pPr>
        <w:spacing w:after="0" w:line="240" w:lineRule="auto"/>
      </w:pPr>
      <w:r>
        <w:separator/>
      </w:r>
    </w:p>
  </w:endnote>
  <w:endnote w:type="continuationSeparator" w:id="1">
    <w:p w:rsidR="00B76D63" w:rsidRDefault="00B76D63" w:rsidP="00F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63" w:rsidRDefault="00B76D63" w:rsidP="00F3528D">
      <w:pPr>
        <w:spacing w:after="0" w:line="240" w:lineRule="auto"/>
      </w:pPr>
      <w:r>
        <w:separator/>
      </w:r>
    </w:p>
  </w:footnote>
  <w:footnote w:type="continuationSeparator" w:id="1">
    <w:p w:rsidR="00B76D63" w:rsidRDefault="00B76D63" w:rsidP="00F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0" w:type="dxa"/>
      <w:tblInd w:w="496" w:type="dxa"/>
      <w:tblLayout w:type="fixed"/>
      <w:tblCellMar>
        <w:left w:w="70" w:type="dxa"/>
        <w:right w:w="70" w:type="dxa"/>
      </w:tblCellMar>
      <w:tblLook w:val="04A0"/>
    </w:tblPr>
    <w:tblGrid>
      <w:gridCol w:w="1426"/>
      <w:gridCol w:w="7464"/>
    </w:tblGrid>
    <w:tr w:rsidR="00F3528D">
      <w:trPr>
        <w:trHeight w:val="1625"/>
      </w:trPr>
      <w:tc>
        <w:tcPr>
          <w:tcW w:w="1426" w:type="dxa"/>
        </w:tcPr>
        <w:p w:rsidR="00F3528D" w:rsidRDefault="00B76D63">
          <w:pPr>
            <w:pStyle w:val="Cabealho"/>
            <w:rPr>
              <w:color w:val="FFFFFF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214630</wp:posOffset>
                </wp:positionV>
                <wp:extent cx="622300" cy="622300"/>
                <wp:effectExtent l="0" t="0" r="6350" b="635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4" w:type="dxa"/>
        </w:tcPr>
        <w:p w:rsidR="00F3528D" w:rsidRDefault="00F3528D">
          <w:pPr>
            <w:pStyle w:val="Cabealho"/>
            <w:jc w:val="center"/>
            <w:rPr>
              <w:b/>
              <w:sz w:val="36"/>
              <w:u w:val="single"/>
            </w:rPr>
          </w:pPr>
        </w:p>
        <w:p w:rsidR="00F3528D" w:rsidRDefault="00B76D63">
          <w:pPr>
            <w:pStyle w:val="Cabealho"/>
            <w:jc w:val="both"/>
            <w:rPr>
              <w:b/>
              <w:sz w:val="32"/>
              <w:u w:val="single"/>
            </w:rPr>
          </w:pPr>
          <w:r>
            <w:rPr>
              <w:b/>
              <w:sz w:val="32"/>
              <w:u w:val="single"/>
            </w:rPr>
            <w:t>PREFEITURA DO MUNICÍPIO DE INDAIATUBA</w:t>
          </w:r>
        </w:p>
        <w:p w:rsidR="00F3528D" w:rsidRDefault="00B76D63">
          <w:pPr>
            <w:pStyle w:val="Cabealho"/>
            <w:tabs>
              <w:tab w:val="clear" w:pos="4252"/>
              <w:tab w:val="clear" w:pos="8504"/>
              <w:tab w:val="left" w:pos="1665"/>
            </w:tabs>
            <w:rPr>
              <w:b/>
              <w:i/>
              <w:sz w:val="10"/>
            </w:rPr>
          </w:pPr>
          <w:r>
            <w:rPr>
              <w:b/>
              <w:i/>
              <w:sz w:val="10"/>
            </w:rPr>
            <w:tab/>
          </w:r>
        </w:p>
        <w:p w:rsidR="00F3528D" w:rsidRDefault="00B76D63">
          <w:pPr>
            <w:pStyle w:val="Cabealho"/>
            <w:rPr>
              <w:b/>
              <w:i/>
              <w:iCs/>
            </w:rPr>
          </w:pPr>
          <w:r>
            <w:rPr>
              <w:b/>
              <w:i/>
            </w:rPr>
            <w:t xml:space="preserve">                            Secretaria Municipal de Governo</w:t>
          </w:r>
        </w:p>
        <w:p w:rsidR="00F3528D" w:rsidRDefault="00F3528D">
          <w:pPr>
            <w:pStyle w:val="Cabealho"/>
            <w:rPr>
              <w:u w:val="single"/>
            </w:rPr>
          </w:pPr>
        </w:p>
      </w:tc>
    </w:tr>
  </w:tbl>
  <w:p w:rsidR="00F3528D" w:rsidRDefault="00F352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4716A"/>
    <w:rsid w:val="000161C3"/>
    <w:rsid w:val="00020EC6"/>
    <w:rsid w:val="0002647F"/>
    <w:rsid w:val="00032F01"/>
    <w:rsid w:val="0006200C"/>
    <w:rsid w:val="00093E02"/>
    <w:rsid w:val="000A1199"/>
    <w:rsid w:val="000C378A"/>
    <w:rsid w:val="000C7CEB"/>
    <w:rsid w:val="000E7746"/>
    <w:rsid w:val="001218FA"/>
    <w:rsid w:val="00127A7E"/>
    <w:rsid w:val="00157615"/>
    <w:rsid w:val="001763A8"/>
    <w:rsid w:val="00176FBF"/>
    <w:rsid w:val="0018683D"/>
    <w:rsid w:val="001B2B42"/>
    <w:rsid w:val="002448BE"/>
    <w:rsid w:val="00275403"/>
    <w:rsid w:val="002802A5"/>
    <w:rsid w:val="00280A2A"/>
    <w:rsid w:val="00287C42"/>
    <w:rsid w:val="002921AC"/>
    <w:rsid w:val="002A2B23"/>
    <w:rsid w:val="002C29F1"/>
    <w:rsid w:val="002C5B0D"/>
    <w:rsid w:val="002C766C"/>
    <w:rsid w:val="002E7833"/>
    <w:rsid w:val="0030772F"/>
    <w:rsid w:val="00334F72"/>
    <w:rsid w:val="00362133"/>
    <w:rsid w:val="003805CA"/>
    <w:rsid w:val="003A19EC"/>
    <w:rsid w:val="003A65C2"/>
    <w:rsid w:val="003C707B"/>
    <w:rsid w:val="003E648A"/>
    <w:rsid w:val="003F6B79"/>
    <w:rsid w:val="00407113"/>
    <w:rsid w:val="00420247"/>
    <w:rsid w:val="004466C1"/>
    <w:rsid w:val="00480736"/>
    <w:rsid w:val="0049320D"/>
    <w:rsid w:val="004A33A3"/>
    <w:rsid w:val="004D23A4"/>
    <w:rsid w:val="004D64E5"/>
    <w:rsid w:val="005121C5"/>
    <w:rsid w:val="0054220F"/>
    <w:rsid w:val="0054716A"/>
    <w:rsid w:val="005566CD"/>
    <w:rsid w:val="005651DA"/>
    <w:rsid w:val="005749E5"/>
    <w:rsid w:val="00582AF6"/>
    <w:rsid w:val="00597487"/>
    <w:rsid w:val="005C5BCD"/>
    <w:rsid w:val="005E2A6F"/>
    <w:rsid w:val="00615F9A"/>
    <w:rsid w:val="00616BAE"/>
    <w:rsid w:val="006401C9"/>
    <w:rsid w:val="00643A28"/>
    <w:rsid w:val="00677919"/>
    <w:rsid w:val="00681AD2"/>
    <w:rsid w:val="00695EC5"/>
    <w:rsid w:val="00726B3C"/>
    <w:rsid w:val="00753DDD"/>
    <w:rsid w:val="007852DC"/>
    <w:rsid w:val="007B3B3B"/>
    <w:rsid w:val="007C1091"/>
    <w:rsid w:val="007E349C"/>
    <w:rsid w:val="007E7498"/>
    <w:rsid w:val="007F0077"/>
    <w:rsid w:val="007F0904"/>
    <w:rsid w:val="0081363F"/>
    <w:rsid w:val="00830906"/>
    <w:rsid w:val="0086237B"/>
    <w:rsid w:val="008D0120"/>
    <w:rsid w:val="008E5311"/>
    <w:rsid w:val="009004D6"/>
    <w:rsid w:val="009049F7"/>
    <w:rsid w:val="00917AA6"/>
    <w:rsid w:val="009312B9"/>
    <w:rsid w:val="0093507B"/>
    <w:rsid w:val="00942307"/>
    <w:rsid w:val="009479AE"/>
    <w:rsid w:val="00967E25"/>
    <w:rsid w:val="009A54F8"/>
    <w:rsid w:val="009B1BDE"/>
    <w:rsid w:val="009B3FD0"/>
    <w:rsid w:val="009C5E4C"/>
    <w:rsid w:val="009F7AC3"/>
    <w:rsid w:val="00A17958"/>
    <w:rsid w:val="00A40D90"/>
    <w:rsid w:val="00A80B84"/>
    <w:rsid w:val="00A90717"/>
    <w:rsid w:val="00AA039B"/>
    <w:rsid w:val="00AB095B"/>
    <w:rsid w:val="00AC2107"/>
    <w:rsid w:val="00B33B0F"/>
    <w:rsid w:val="00B43ABE"/>
    <w:rsid w:val="00B7281E"/>
    <w:rsid w:val="00B76D63"/>
    <w:rsid w:val="00B93792"/>
    <w:rsid w:val="00BD239D"/>
    <w:rsid w:val="00BE465B"/>
    <w:rsid w:val="00BF080F"/>
    <w:rsid w:val="00BF3BBE"/>
    <w:rsid w:val="00C51D38"/>
    <w:rsid w:val="00C55879"/>
    <w:rsid w:val="00C76FEA"/>
    <w:rsid w:val="00CB5FDD"/>
    <w:rsid w:val="00CD3542"/>
    <w:rsid w:val="00CD3FD2"/>
    <w:rsid w:val="00CF21DB"/>
    <w:rsid w:val="00CF409B"/>
    <w:rsid w:val="00D00D63"/>
    <w:rsid w:val="00D07D54"/>
    <w:rsid w:val="00D16B5F"/>
    <w:rsid w:val="00D35CEA"/>
    <w:rsid w:val="00D44495"/>
    <w:rsid w:val="00D61049"/>
    <w:rsid w:val="00D66B20"/>
    <w:rsid w:val="00D72949"/>
    <w:rsid w:val="00D8121C"/>
    <w:rsid w:val="00DB0E94"/>
    <w:rsid w:val="00DC38FE"/>
    <w:rsid w:val="00E270D1"/>
    <w:rsid w:val="00E36ACD"/>
    <w:rsid w:val="00EA033E"/>
    <w:rsid w:val="00EA73B5"/>
    <w:rsid w:val="00EE4486"/>
    <w:rsid w:val="00F3528D"/>
    <w:rsid w:val="00F745C6"/>
    <w:rsid w:val="00F7716E"/>
    <w:rsid w:val="00F94285"/>
    <w:rsid w:val="00F95B1C"/>
    <w:rsid w:val="00FA2D8E"/>
    <w:rsid w:val="00FD3B7F"/>
    <w:rsid w:val="00FF0CEB"/>
    <w:rsid w:val="058448A5"/>
    <w:rsid w:val="0B0C3D1D"/>
    <w:rsid w:val="28AC1D36"/>
    <w:rsid w:val="3C2A033E"/>
    <w:rsid w:val="44242251"/>
    <w:rsid w:val="4C240415"/>
    <w:rsid w:val="5B29116F"/>
    <w:rsid w:val="61137C89"/>
    <w:rsid w:val="67A163B0"/>
    <w:rsid w:val="78E42043"/>
    <w:rsid w:val="7E0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352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F3528D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sid w:val="00F3528D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F3528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3528D"/>
  </w:style>
  <w:style w:type="character" w:customStyle="1" w:styleId="RodapChar">
    <w:name w:val="Rodapé Char"/>
    <w:basedOn w:val="Fontepargpadro"/>
    <w:link w:val="Rodap"/>
    <w:uiPriority w:val="99"/>
    <w:semiHidden/>
    <w:rsid w:val="00F35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janainafn</dc:creator>
  <cp:lastModifiedBy>janainafn</cp:lastModifiedBy>
  <cp:revision>2</cp:revision>
  <cp:lastPrinted>2018-03-12T16:25:00Z</cp:lastPrinted>
  <dcterms:created xsi:type="dcterms:W3CDTF">2018-03-12T17:12:00Z</dcterms:created>
  <dcterms:modified xsi:type="dcterms:W3CDTF">2018-03-12T17:12:00Z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